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5b7379b" w14:textId="5b7379b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904A23">
        <w:rPr>
          <w:rFonts w:ascii="Arial" w:hAnsi="Arial" w:cs="Arial"/>
        </w:rPr>
        <w:t>481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904A23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904A23">
        <w:rPr>
          <w:rFonts w:ascii="Arial" w:hAnsi="Arial" w:cs="Arial"/>
        </w:rPr>
        <w:t>36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904A23">
        <w:rPr>
          <w:rFonts w:ascii="Arial" w:hAnsi="Arial" w:cs="Arial"/>
        </w:rPr>
        <w:t xml:space="preserve">Stečajna masa iza </w:t>
      </w:r>
      <w:r w:rsidRPr="00D14F01" w:rsidR="00904A23">
        <w:rPr>
          <w:rFonts w:ascii="Arial" w:hAnsi="Arial" w:cs="Arial"/>
        </w:rPr>
        <w:t xml:space="preserve">BARE PORT d.o.o., </w:t>
      </w:r>
      <w:proofErr w:type="spellStart"/>
      <w:r w:rsidR="00904A23">
        <w:rPr>
          <w:rFonts w:ascii="Arial" w:hAnsi="Arial" w:cs="Arial"/>
        </w:rPr>
        <w:t>Vinkuran</w:t>
      </w:r>
      <w:proofErr w:type="spellEnd"/>
      <w:r w:rsidRPr="00D14F01" w:rsidR="00904A23">
        <w:rPr>
          <w:rFonts w:ascii="Arial" w:hAnsi="Arial" w:cs="Arial"/>
        </w:rPr>
        <w:t xml:space="preserve">, </w:t>
      </w:r>
      <w:proofErr w:type="spellStart"/>
      <w:r w:rsidR="00904A23">
        <w:rPr>
          <w:rFonts w:ascii="Arial" w:hAnsi="Arial" w:cs="Arial"/>
        </w:rPr>
        <w:t>Štrped</w:t>
      </w:r>
      <w:proofErr w:type="spellEnd"/>
      <w:r w:rsidR="00904A23">
        <w:rPr>
          <w:rFonts w:ascii="Arial" w:hAnsi="Arial" w:cs="Arial"/>
        </w:rPr>
        <w:t xml:space="preserve"> 33</w:t>
      </w:r>
      <w:r w:rsidRPr="00D14F01" w:rsidR="00904A23">
        <w:rPr>
          <w:rFonts w:ascii="Arial" w:hAnsi="Arial" w:cs="Arial"/>
        </w:rPr>
        <w:t xml:space="preserve">, OIB: </w:t>
      </w:r>
      <w:r w:rsidRPr="00632D2E" w:rsidR="00904A23">
        <w:rPr>
          <w:rFonts w:ascii="Arial" w:hAnsi="Arial" w:cs="Arial"/>
        </w:rPr>
        <w:t>32089982270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904A23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904A23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proofErr w:type="spellStart"/>
      <w:r w:rsidR="00904A23">
        <w:rPr>
          <w:rFonts w:ascii="Arial" w:hAnsi="Arial" w:cs="Arial"/>
        </w:rPr>
        <w:t>Engjelli</w:t>
      </w:r>
      <w:proofErr w:type="spellEnd"/>
      <w:r w:rsidR="00904A23">
        <w:rPr>
          <w:rFonts w:ascii="Arial" w:hAnsi="Arial" w:cs="Arial"/>
        </w:rPr>
        <w:t xml:space="preserve"> </w:t>
      </w:r>
      <w:proofErr w:type="spellStart"/>
      <w:r w:rsidR="00904A23">
        <w:rPr>
          <w:rFonts w:ascii="Arial" w:hAnsi="Arial" w:cs="Arial"/>
        </w:rPr>
        <w:t>Dishpalli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AC6852">
        <w:rPr>
          <w:rFonts w:ascii="Arial" w:hAnsi="Arial" w:cs="Arial"/>
        </w:rPr>
        <w:t xml:space="preserve">29. </w:t>
      </w:r>
      <w:r w:rsidR="00D976D6">
        <w:rPr>
          <w:rFonts w:ascii="Arial" w:hAnsi="Arial" w:cs="Arial"/>
        </w:rPr>
        <w:t>studenog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AC6852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904A23">
        <w:rPr>
          <w:rFonts w:ascii="Arial" w:hAnsi="Arial" w:cs="Arial"/>
        </w:rPr>
        <w:t>an</w:t>
      </w:r>
      <w:r w:rsidRPr="00CE2A3F" w:rsidR="0040340B">
        <w:rPr>
          <w:rFonts w:ascii="Arial" w:hAnsi="Arial" w:cs="Arial"/>
        </w:rPr>
        <w:t xml:space="preserve"> </w:t>
      </w:r>
      <w:proofErr w:type="spellStart"/>
      <w:r w:rsidR="00904A23">
        <w:rPr>
          <w:rFonts w:ascii="Arial" w:hAnsi="Arial" w:cs="Arial"/>
        </w:rPr>
        <w:t>Engjelli</w:t>
      </w:r>
      <w:proofErr w:type="spellEnd"/>
      <w:r w:rsidR="00904A23">
        <w:rPr>
          <w:rFonts w:ascii="Arial" w:hAnsi="Arial" w:cs="Arial"/>
        </w:rPr>
        <w:t xml:space="preserve"> </w:t>
      </w:r>
      <w:proofErr w:type="spellStart"/>
      <w:r w:rsidR="00904A23">
        <w:rPr>
          <w:rFonts w:ascii="Arial" w:hAnsi="Arial" w:cs="Arial"/>
        </w:rPr>
        <w:t>Dishpalli</w:t>
      </w:r>
      <w:proofErr w:type="spellEnd"/>
      <w:r w:rsidRPr="00CE2A3F" w:rsidR="0040340B">
        <w:rPr>
          <w:rFonts w:ascii="Arial" w:hAnsi="Arial" w:cs="Arial"/>
        </w:rPr>
        <w:t>, stečajn</w:t>
      </w:r>
      <w:r w:rsidR="00904A23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155ED2" w:rsidR="00AC6852" w:rsidP="00155ED2" w:rsidRDefault="00155ED2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Lidija </w:t>
      </w:r>
      <w:proofErr w:type="spellStart"/>
      <w:r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>, zamjenica u ŽDO-u Zadar</w:t>
      </w:r>
    </w:p>
    <w:p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522E0B"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904A23">
        <w:rPr>
          <w:rFonts w:ascii="Arial" w:hAnsi="Arial" w:cs="Arial"/>
        </w:rPr>
        <w:t>4</w:t>
      </w:r>
      <w:r w:rsidR="00D976D6">
        <w:rPr>
          <w:rFonts w:ascii="Arial" w:hAnsi="Arial" w:cs="Arial"/>
        </w:rPr>
        <w:t>. rujna 2023</w:t>
      </w:r>
      <w:r w:rsidR="00AC6852">
        <w:rPr>
          <w:rFonts w:ascii="Arial" w:hAnsi="Arial" w:cs="Arial"/>
        </w:rPr>
        <w:t>.</w:t>
      </w:r>
      <w:r w:rsidR="00A145B4">
        <w:rPr>
          <w:rFonts w:ascii="Arial" w:hAnsi="Arial" w:cs="Arial"/>
        </w:rPr>
        <w:t xml:space="preserve">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522E0B">
        <w:rPr>
          <w:rFonts w:ascii="Arial" w:hAnsi="Arial" w:cs="Arial"/>
        </w:rPr>
        <w:t>đuje se da je izvješće stečajne upraviteljice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904A23">
        <w:rPr>
          <w:rFonts w:ascii="Arial" w:hAnsi="Arial" w:cs="Arial"/>
        </w:rPr>
        <w:t>24</w:t>
      </w:r>
      <w:r w:rsidR="00D976D6">
        <w:rPr>
          <w:rFonts w:ascii="Arial" w:hAnsi="Arial" w:cs="Arial"/>
        </w:rPr>
        <w:t>. studenog</w:t>
      </w:r>
      <w:r w:rsidR="00AC6852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1642F6" w:rsidR="00522E0B" w:rsidP="00325BD5" w:rsidRDefault="00D976D6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1642F6">
        <w:rPr>
          <w:rFonts w:ascii="Arial" w:hAnsi="Arial" w:cs="Arial"/>
          <w:color w:val="000000"/>
        </w:rPr>
        <w:t>Drugi viši isplatni red</w:t>
      </w:r>
    </w:p>
    <w:p w:rsidRPr="00904A23" w:rsidR="00904A23" w:rsidP="00904A23" w:rsidRDefault="00904A23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921"/>
        <w:gridCol w:w="1233"/>
        <w:gridCol w:w="1173"/>
        <w:gridCol w:w="1068"/>
        <w:gridCol w:w="825"/>
        <w:gridCol w:w="912"/>
        <w:gridCol w:w="912"/>
        <w:gridCol w:w="868"/>
        <w:gridCol w:w="1258"/>
      </w:tblGrid>
      <w:tr w:rsidRPr="00EC1185" w:rsidR="001642F6" w:rsidTr="00EC1185">
        <w:trPr>
          <w:trHeight w:val="468"/>
        </w:trPr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Redni broj prijavljene tražbine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Ime i prezime / Naziv vjerovnika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OIB vjerovnika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Adresa vjerovnika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Iznos tražbine (u EUR)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Iznos tražbine ( u kunama)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Iznos priznate tražbine ( u kunama)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iznos osporene tražbine </w:t>
            </w:r>
          </w:p>
        </w:tc>
        <w:tc>
          <w:tcPr>
            <w:tcW w:w="0" w:type="auto"/>
          </w:tcPr>
          <w:p w:rsidRPr="00EC1185" w:rsidR="001642F6" w:rsidP="00904A23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 xml:space="preserve">Oznaka ovršne isprave ako se tražbina zasniva na ovršnoj ispravi </w:t>
            </w:r>
          </w:p>
        </w:tc>
      </w:tr>
      <w:tr w:rsidRPr="00EC1185" w:rsidR="001642F6" w:rsidTr="00EC1185">
        <w:trPr>
          <w:trHeight w:val="468"/>
        </w:trPr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GRANIT-TOKIĆ d.o.o. u stečaju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82313767180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Zadar, Benkovačka 26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 xml:space="preserve">4.215,69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 xml:space="preserve">31.763,08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 xml:space="preserve">31.763,08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firstRow="0" w:lastRow="0" w:firstColumn="0" w:lastColumn="0" w:noHBand="0" w:noVBand="0" w:val="0000"/>
            </w:tblPr>
            <w:tblGrid>
              <w:gridCol w:w="1042"/>
            </w:tblGrid>
            <w:tr w:rsidRPr="00EC1185" w:rsidR="001642F6">
              <w:trPr>
                <w:trHeight w:val="1111"/>
              </w:trPr>
              <w:tc>
                <w:tcPr>
                  <w:tcW w:w="0" w:type="auto"/>
                </w:tcPr>
                <w:p w:rsidRPr="00EC1185" w:rsidR="001642F6" w:rsidP="00EC1185" w:rsidRDefault="001642F6">
                  <w:pPr>
                    <w:autoSpaceDE w:val="false"/>
                    <w:autoSpaceDN w:val="false"/>
                    <w:adjustRightInd w:val="fals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EC118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Trgovački sud u Zadru posl.br. 4P-35/2020-62 ; Trgovački sud u </w:t>
                  </w:r>
                  <w:r w:rsidRPr="00EC118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Zadru </w:t>
                  </w:r>
                  <w:proofErr w:type="spellStart"/>
                  <w:r w:rsidRPr="00EC118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posl</w:t>
                  </w:r>
                  <w:proofErr w:type="spellEnd"/>
                  <w:r w:rsidRPr="00EC118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. broj 8P-364/2012 ; Presuda RH VTS </w:t>
                  </w:r>
                  <w:proofErr w:type="spellStart"/>
                  <w:r w:rsidRPr="00EC118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posl</w:t>
                  </w:r>
                  <w:proofErr w:type="spellEnd"/>
                  <w:r w:rsidRPr="00EC118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broj 67Pž-7229/2018-2 od 26.05.2020. </w:t>
                  </w:r>
                </w:p>
              </w:tc>
            </w:tr>
          </w:tbl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Pr="00EC1185" w:rsidR="001642F6" w:rsidTr="00EC1185">
        <w:trPr>
          <w:trHeight w:val="468"/>
        </w:trPr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RH Ministarstvo financija, porezna uprava, Područni ured Zadar, zastupa RH Županijsko državno odvjetništvo u Zadru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18683136487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Zadar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1.713,90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12.913,38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12.913,38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18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Pr="00EC1185" w:rsidR="001642F6" w:rsidTr="00EC1185">
        <w:trPr>
          <w:trHeight w:val="468"/>
        </w:trPr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FINANCIJSKA AGENCIJA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85821130368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Zagreb, Ulica grada Vukovara 70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230,89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1.739,64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C1185">
              <w:rPr>
                <w:rFonts w:ascii="Arial" w:hAnsi="Arial" w:cs="Arial"/>
                <w:sz w:val="20"/>
                <w:szCs w:val="20"/>
              </w:rPr>
              <w:t xml:space="preserve">1.739,64 </w:t>
            </w: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Pr="00EC1185" w:rsidR="001642F6" w:rsidP="00EC1185" w:rsidRDefault="001642F6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Pr="00EC1185" w:rsidR="00EC1185" w:rsidP="00EC1185" w:rsidRDefault="00EC1185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="00D976D6" w:rsidP="00325BD5" w:rsidRDefault="00D976D6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325BD5"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EC1185">
        <w:rPr>
          <w:rFonts w:ascii="Arial" w:hAnsi="Arial" w:cs="Arial"/>
        </w:rPr>
        <w:t>i</w:t>
      </w:r>
      <w:r w:rsidR="00504A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upravitelj</w:t>
      </w:r>
      <w:r w:rsidR="00EC118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</w:t>
      </w:r>
      <w:r w:rsidR="009C209A">
        <w:rPr>
          <w:rFonts w:ascii="Arial" w:hAnsi="Arial" w:cs="Arial"/>
        </w:rPr>
        <w:t>kao ni</w:t>
      </w:r>
      <w:r>
        <w:rPr>
          <w:rFonts w:ascii="Arial" w:hAnsi="Arial" w:cs="Arial"/>
        </w:rPr>
        <w:t xml:space="preserve"> izlučnih prava</w:t>
      </w:r>
      <w:bookmarkStart w:name="_GoBack" w:id="0"/>
      <w:bookmarkEnd w:id="0"/>
      <w:r>
        <w:rPr>
          <w:rFonts w:ascii="Arial" w:hAnsi="Arial" w:cs="Arial"/>
        </w:rPr>
        <w:t>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3B1B12">
        <w:rPr>
          <w:rFonts w:ascii="Arial" w:hAnsi="Arial" w:cs="Arial"/>
        </w:rPr>
        <w:t>8,30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8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9C209A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</w:t>
    </w:r>
    <w:r w:rsidR="00D976D6">
      <w:rPr>
        <w:rFonts w:ascii="Arial" w:hAnsi="Arial" w:cs="Arial"/>
      </w:rPr>
      <w:t xml:space="preserve">                             </w:t>
    </w:r>
    <w:r w:rsidRPr="00CE2A3F">
      <w:rPr>
        <w:rFonts w:ascii="Arial" w:hAnsi="Arial" w:cs="Arial"/>
      </w:rPr>
      <w:t>1 St-</w:t>
    </w:r>
    <w:r w:rsidR="00904A23">
      <w:rPr>
        <w:rFonts w:ascii="Arial" w:hAnsi="Arial" w:cs="Arial"/>
      </w:rPr>
      <w:t>481</w:t>
    </w:r>
    <w:r w:rsidRPr="00CE2A3F">
      <w:rPr>
        <w:rFonts w:ascii="Arial" w:hAnsi="Arial" w:cs="Arial"/>
      </w:rPr>
      <w:t>/</w:t>
    </w:r>
    <w:r w:rsidR="00904A23">
      <w:rPr>
        <w:rFonts w:ascii="Arial" w:hAnsi="Arial" w:cs="Arial"/>
      </w:rPr>
      <w:t>2021</w:t>
    </w:r>
    <w:r w:rsidRPr="00CE2A3F">
      <w:rPr>
        <w:rFonts w:ascii="Arial" w:hAnsi="Arial" w:cs="Arial"/>
      </w:rPr>
      <w:t>-</w:t>
    </w:r>
    <w:r w:rsidR="00904A23">
      <w:rPr>
        <w:rFonts w:ascii="Arial" w:hAnsi="Arial" w:cs="Arial"/>
      </w:rPr>
      <w:t>36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55ED2"/>
    <w:rsid w:val="001642F6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532F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74EF3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1733"/>
    <w:rsid w:val="00857B9E"/>
    <w:rsid w:val="00891D49"/>
    <w:rsid w:val="008A1793"/>
    <w:rsid w:val="008A322C"/>
    <w:rsid w:val="008C01FC"/>
    <w:rsid w:val="008D21C0"/>
    <w:rsid w:val="008E380D"/>
    <w:rsid w:val="008E6570"/>
    <w:rsid w:val="00904A23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C209A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787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976D6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1185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1BF57D4"/>
  <w15:docId w15:val="{A8D7CE57-A277-4ABB-B637-2FD22224116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6FF9B51-47E5-4CAB-A128-B876F1FB950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TDU</properties:Company>
  <properties:Pages>2</properties:Pages>
  <properties:Words>383</properties:Words>
  <properties:Characters>2198</properties:Characters>
  <properties:Lines>18</properties:Lines>
  <properties:Paragraphs>5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2023-11-28T14:26:00Z</dcterms:created>
  <dc:creator>Ardena Bajlo</dc:creator>
  <cp:lastModifiedBy>Ardena Bajlo</cp:lastModifiedBy>
  <cp:lastPrinted>2023-03-29T06:15:00Z</cp:lastPrinted>
  <dcterms:modified xmlns:xsi="http://www.w3.org/2001/XMLSchema-instance" xsi:type="dcterms:W3CDTF">2023-11-29T07:23:00Z</dcterms:modified>
  <cp:revision>6</cp:revision>
  <dc:title>REPUBLIKA HRVATSKA</dc:title>
</cp:coreProperties>
</file>